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B8DEA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双联柱塞变量泵组维修技术要求</w:t>
      </w:r>
    </w:p>
    <w:p w14:paraId="5DE7D13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 总则、执行标准</w:t>
      </w:r>
      <w:bookmarkStart w:id="0" w:name="_GoBack"/>
      <w:bookmarkEnd w:id="0"/>
    </w:p>
    <w:p w14:paraId="6433B68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1.1 维修对象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</w:rPr>
        <w:t>双联轴向柱塞变量泵组（通轴双联、LR恒功率、DR压力切断、LS负载敏感）</w:t>
      </w:r>
    </w:p>
    <w:p w14:paraId="4F594C7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1.2 执行规范</w:t>
      </w:r>
    </w:p>
    <w:p w14:paraId="5B360206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GB/T 3766 液压系统通用技术条件</w:t>
      </w:r>
    </w:p>
    <w:p w14:paraId="14BC2E3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MT/T 188 煤矿井下液压元件通用技术条件</w:t>
      </w:r>
    </w:p>
    <w:p w14:paraId="41DECD4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ISO 4406 油液清洁度标准</w:t>
      </w:r>
    </w:p>
    <w:p w14:paraId="71C1B0D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1.3 维修范围：故障拆解、探伤、精密研磨/更换零件、变量控制机构检修、全套密封更新、试验台性能校验、出厂测试报告、现场安装指导、质保</w:t>
      </w:r>
    </w:p>
    <w:p w14:paraId="5BD6327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严禁简单换油封“应付式维修”；双联两组泵必须单独检测、单独标定，保证两路独立流量/压力特性达标</w:t>
      </w:r>
    </w:p>
    <w:p w14:paraId="072A90F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 进厂拆解、检测要求（必做，留存记录）</w:t>
      </w:r>
    </w:p>
    <w:p w14:paraId="37D7B99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2.1 拆解环境：洁净无尘装配台，严禁露天/粉尘环境拆检；专用工装，禁止直接敲击泵体、主轴、配流盘精密面</w:t>
      </w:r>
    </w:p>
    <w:p w14:paraId="4A1B219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2.2 全部零件超声波清洗，中性专用液压清洗剂；清洗后保护精密配合面，防止二次划伤</w:t>
      </w:r>
    </w:p>
    <w:p w14:paraId="478C4BF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2.3 逐项检测并书面记录，超差件直接更换，不允许强行研磨凑合用</w:t>
      </w:r>
    </w:p>
    <w:p w14:paraId="793A415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缸体、柱塞、滑靴副：柱塞与缸孔间隙、滑靴球面磨损、松靴、拉伤、气蚀坑；滑靴平面度</w:t>
      </w:r>
    </w:p>
    <w:p w14:paraId="377E663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配流盘：平面度、烧蚀、沟槽、气蚀（轻微可光学研磨，深度沟槽/点蚀必须更换）</w:t>
      </w:r>
    </w:p>
    <w:p w14:paraId="29A565D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斜盘、止推板、轴承组件：游隙、点蚀、剥落、异响</w:t>
      </w:r>
    </w:p>
    <w:p w14:paraId="2A5181B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变量活塞、伺服阀、恒功率弹簧、压力切断阀、LS负载敏感阀：卡滞、磨损、弹簧疲劳变形</w:t>
      </w:r>
    </w:p>
    <w:p w14:paraId="09141BA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输入主轴：轴颈磨损、拉伤、键槽损伤</w:t>
      </w:r>
    </w:p>
    <w:p w14:paraId="4ACA2DF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2.4 判定红线：柱塞/缸体大面积拉伤、缸体裂纹、斜盘严重气蚀、轴承滚道剥落，不修复，直接更换原厂件</w:t>
      </w:r>
    </w:p>
    <w:p w14:paraId="319C667F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密封硬性条款：全部密封件（O圈、挡圈、轴封、控制阀芯密封）统一采用</w:t>
      </w:r>
      <w:r>
        <w:rPr>
          <w:rFonts w:hint="eastAsia"/>
          <w:sz w:val="30"/>
          <w:szCs w:val="30"/>
          <w:lang w:val="en-US" w:eastAsia="zh-CN"/>
        </w:rPr>
        <w:t>原厂</w:t>
      </w:r>
      <w:r>
        <w:rPr>
          <w:rFonts w:hint="eastAsia"/>
          <w:sz w:val="30"/>
          <w:szCs w:val="30"/>
        </w:rPr>
        <w:t>密封套件，禁止国产替代密封（井下高温冲击极易早期渗漏）</w:t>
      </w:r>
    </w:p>
    <w:p w14:paraId="3790B3A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 装配技术要求</w:t>
      </w:r>
    </w:p>
    <w:p w14:paraId="1BAC600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3.1 装配前所有精密配合面涂抗磨液压油预润滑；装配全程杜绝铁屑、粉尘、纤维进入泵体</w:t>
      </w:r>
    </w:p>
    <w:p w14:paraId="458E0306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3.2 螺栓按原厂对角分步紧固、使用规定扭矩，严禁蛮力加压，防止泵体变形、配流盘贴合不良</w:t>
      </w:r>
    </w:p>
    <w:p w14:paraId="66668FC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3.3 双联泵两组独立变量机构分别校准：恒功率曲线、压力切断值、LS压差，两路参数按原厂样本单独整定，不得混调</w:t>
      </w:r>
    </w:p>
    <w:p w14:paraId="099CAFD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3.4 输入主轴转动手感：全程均匀顺滑，无卡点、无周期性轻重阻力；无径向窜动、异常轴向间隙</w:t>
      </w:r>
    </w:p>
    <w:p w14:paraId="0264AE5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3.5 泄油通道、控制油道吹扫通畅，无杂质堵塞；泄油口限流/背压严格符合A11VO样本，防止击穿轴封</w:t>
      </w:r>
    </w:p>
    <w:p w14:paraId="049C661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 试验台测试验收（提供纸质测试曲线报告）</w:t>
      </w:r>
    </w:p>
    <w:p w14:paraId="580889A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必须在专业液压试验台模拟综掘机实际工况，双联分别测试A泵、B泵独立性能，不能只测一路</w:t>
      </w:r>
    </w:p>
    <w:p w14:paraId="07CF12B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4.1 空载跑合：额定转速，空载连续跑合≥30min，无异响、无振动、无外渗漏</w:t>
      </w:r>
    </w:p>
    <w:p w14:paraId="7FD076C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4.2 容积效率（重点否决项）</w:t>
      </w:r>
    </w:p>
    <w:p w14:paraId="1F15E66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额定压力、额定转速下，每联容积效率≥92%</w:t>
      </w:r>
    </w:p>
    <w:p w14:paraId="359AB5D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泄油流量严格控制在允许范围，内泄超标视为维修不合格</w:t>
      </w:r>
    </w:p>
    <w:p w14:paraId="576F69A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4.3 控制特性标定（匹配EBZ260掘进机原始设定）</w:t>
      </w:r>
    </w:p>
    <w:p w14:paraId="199F9B8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压力切断（DR）动作值、回差符合图纸设定</w:t>
      </w:r>
    </w:p>
    <w:p w14:paraId="3BB23E5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LR恒功率曲线线性正常，重载下自动降流量，不憋压、不掉压</w:t>
      </w:r>
    </w:p>
    <w:p w14:paraId="6AF98F2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LS负载敏感压差整定准确，动作灵敏、无漂移、无振荡</w:t>
      </w:r>
    </w:p>
    <w:p w14:paraId="7F0C937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4.4 噪声、振动：1米噪声≤78dB，无金属撞击/气蚀啸叫；振动无突变尖峰</w:t>
      </w:r>
    </w:p>
    <w:p w14:paraId="55D7D02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4.5 保压测试：额定压力保压30min，压力跌落、泄漏量在原厂允许区间；轴封位置无可见渗油（不接受“微渗允许”）</w:t>
      </w:r>
    </w:p>
    <w:p w14:paraId="40512F8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 出厂防护、资料交付</w:t>
      </w:r>
    </w:p>
    <w:p w14:paraId="415CD68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5.1 排空试验油，内腔加注防锈保护油；所有油口安装刚性防尘堵头，严禁简易胶带封堵</w:t>
      </w:r>
    </w:p>
    <w:p w14:paraId="5A03975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5.2 随泵交付资料：</w:t>
      </w:r>
    </w:p>
    <w:p w14:paraId="2662C70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拆解检测清单（标注更换件明细、磨损数据）</w:t>
      </w:r>
    </w:p>
    <w:p w14:paraId="3C0D6CD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试验台完整测试报告+曲线</w:t>
      </w:r>
    </w:p>
    <w:p w14:paraId="373A65E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更换零件合格证（密封、轴承、阀芯等）</w:t>
      </w:r>
    </w:p>
    <w:p w14:paraId="5ACFAFE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装配调试记录、安装调试注意事项</w:t>
      </w:r>
    </w:p>
    <w:p w14:paraId="0959FE6B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5.3 泵体标识：喷涂编号、维修日期、整定压力值，便于井下追溯</w:t>
      </w:r>
    </w:p>
    <w:p w14:paraId="4EEB323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6 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质保、售后</w:t>
      </w:r>
    </w:p>
    <w:p w14:paraId="0B9BD17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.1 质保周期：</w:t>
      </w:r>
    </w:p>
    <w:p w14:paraId="0FEAE31D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验收合格之日起：如更换使用，质保期6个月</w:t>
      </w:r>
      <w:r>
        <w:rPr>
          <w:rFonts w:hint="eastAsia"/>
          <w:sz w:val="30"/>
          <w:szCs w:val="30"/>
        </w:rPr>
        <w:t>；</w:t>
      </w:r>
      <w:r>
        <w:rPr>
          <w:rFonts w:hint="eastAsia"/>
          <w:sz w:val="30"/>
          <w:szCs w:val="30"/>
          <w:lang w:val="en-US" w:eastAsia="zh-CN"/>
        </w:rPr>
        <w:t>如作为备件存放，质保期12个月；以先到期的时间为准。</w:t>
      </w:r>
    </w:p>
    <w:p w14:paraId="2B4A76C1">
      <w:pPr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质保期内因本次维修装配/配件质量导致泵损坏，免费返工+承担配套拆装工时</w:t>
      </w:r>
      <w:r>
        <w:rPr>
          <w:rFonts w:hint="eastAsia"/>
          <w:sz w:val="30"/>
          <w:szCs w:val="30"/>
          <w:lang w:eastAsia="zh-CN"/>
        </w:rPr>
        <w:t>。</w:t>
      </w:r>
    </w:p>
    <w:p w14:paraId="43B1193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.2 质保排除项：油液污染、吸空、系统冲击超压、联轴器不同心、外来杂质造成损坏</w:t>
      </w:r>
    </w:p>
    <w:p w14:paraId="00B7C6E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.3 应急响应：2h响应，省内24h技术到场</w:t>
      </w:r>
    </w:p>
    <w:p w14:paraId="38265FB7">
      <w:pPr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6.4维修后的泵组整机性能不得低于新泵性能的90%。</w:t>
      </w:r>
    </w:p>
    <w:p w14:paraId="03B0575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7、</w:t>
      </w:r>
      <w:r>
        <w:rPr>
          <w:rFonts w:hint="eastAsia"/>
          <w:sz w:val="30"/>
          <w:szCs w:val="30"/>
        </w:rPr>
        <w:t xml:space="preserve"> 否决项（任意一条不满足，直接拒收、不予验收）</w:t>
      </w:r>
    </w:p>
    <w:p w14:paraId="7ED9526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✅ 密封件必须</w:t>
      </w:r>
      <w:r>
        <w:rPr>
          <w:rFonts w:hint="eastAsia"/>
          <w:sz w:val="30"/>
          <w:szCs w:val="30"/>
          <w:lang w:val="en-US" w:eastAsia="zh-CN"/>
        </w:rPr>
        <w:t>原厂</w:t>
      </w:r>
      <w:r>
        <w:rPr>
          <w:rFonts w:hint="eastAsia"/>
          <w:sz w:val="30"/>
          <w:szCs w:val="30"/>
        </w:rPr>
        <w:t>成套密封，不得替代</w:t>
      </w:r>
    </w:p>
    <w:p w14:paraId="528AA08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✅ A、B双联每联单独容积效率≥92%，提供试验曲线</w:t>
      </w:r>
    </w:p>
    <w:p w14:paraId="3AFF458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✅ 恒功率、压力切断、LS负载敏感功能全部正常，无压力漂移、振荡</w:t>
      </w:r>
    </w:p>
    <w:p w14:paraId="2DF1A49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✅ 轴封及各结合面零外渗，不接受滴漏、微渗</w:t>
      </w:r>
    </w:p>
    <w:p w14:paraId="0E65FE4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✅ 提供完整试验台书面检测报告，无报告视同未完成验收</w:t>
      </w:r>
    </w:p>
    <w:p w14:paraId="06EDC8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42C25"/>
    <w:rsid w:val="1B3E0A92"/>
    <w:rsid w:val="24207C9D"/>
    <w:rsid w:val="470E5696"/>
    <w:rsid w:val="47342C25"/>
    <w:rsid w:val="524A3584"/>
    <w:rsid w:val="52986B6F"/>
    <w:rsid w:val="6FF80E84"/>
    <w:rsid w:val="7288449C"/>
    <w:rsid w:val="73D9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1737</Words>
  <Characters>1840</Characters>
  <Lines>0</Lines>
  <Paragraphs>0</Paragraphs>
  <TotalTime>24</TotalTime>
  <ScaleCrop>false</ScaleCrop>
  <LinksUpToDate>false</LinksUpToDate>
  <CharactersWithSpaces>1881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2026-08-20T03:15:00Z</dcterms:created>
  <dc:creator>飞逝流年</dc:creator>
  <cp:lastModifiedBy>四月蔷薇</cp:lastModifiedBy>
  <dcterms:modified xsi:type="dcterms:W3CDTF">2026-09-14T00:57:19Z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C456ADBFCB2844D69E819A5BDC04B014_11</vt:lpwstr>
  </property>
  <property fmtid="{D5CDD505-2E9C-101B-9397-08002B2CF9AE}" pid="4" name="KSOTemplateDocerSaveRecord">
    <vt:lpwstr>eyJoZGlkIjoiZTE1NzU3NWFiMmFlZGMwYmE2OTNjM2FjN2JlNDY3ZTUiLCJ1c2VySWQiOiIzMTI0MDkyMTgifQ==</vt:lpwstr>
  </property>
</Properties>
</file>